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3A" w:rsidRPr="00094FEB" w:rsidRDefault="000C3E3A" w:rsidP="000C3E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bookmarkStart w:id="0" w:name="_GoBack"/>
      <w:bookmarkEnd w:id="0"/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 NĂM HỌC 2020-202</w:t>
      </w:r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>1</w:t>
      </w:r>
    </w:p>
    <w:p w:rsidR="000C3E3A" w:rsidRPr="00094FEB" w:rsidRDefault="000C3E3A" w:rsidP="000C3E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FEB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>
        <w:rPr>
          <w:rFonts w:ascii="Times New Roman" w:hAnsi="Times New Roman" w:cs="Times New Roman"/>
          <w:b/>
          <w:sz w:val="26"/>
          <w:szCs w:val="26"/>
        </w:rPr>
        <w:t>SINH HỌC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 - LỚP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0C3E3A" w:rsidRPr="00094FEB" w:rsidRDefault="000C3E3A" w:rsidP="000C3E3A">
      <w:pPr>
        <w:pStyle w:val="Normal1"/>
        <w:tabs>
          <w:tab w:val="left" w:pos="486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94FEB">
        <w:rPr>
          <w:rFonts w:ascii="Times New Roman" w:hAnsi="Times New Roman" w:cs="Times New Roman"/>
          <w:i/>
          <w:sz w:val="26"/>
          <w:szCs w:val="26"/>
        </w:rPr>
        <w:t>(Kèm theo Công văn số 1749/SGDĐT-GDTrH ngày 13/10/2020 của Sở GDĐT Quảng Nam)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40"/>
        <w:gridCol w:w="1041"/>
        <w:gridCol w:w="1076"/>
        <w:gridCol w:w="1041"/>
        <w:gridCol w:w="1132"/>
        <w:gridCol w:w="1124"/>
        <w:gridCol w:w="948"/>
        <w:gridCol w:w="948"/>
        <w:gridCol w:w="1056"/>
      </w:tblGrid>
      <w:tr w:rsidR="00564967" w:rsidRPr="00564967" w:rsidTr="007776B2">
        <w:trPr>
          <w:trHeight w:val="532"/>
        </w:trPr>
        <w:tc>
          <w:tcPr>
            <w:tcW w:w="1240" w:type="dxa"/>
            <w:vMerge w:val="restart"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Mức độ 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</w:p>
        </w:tc>
        <w:tc>
          <w:tcPr>
            <w:tcW w:w="2117" w:type="dxa"/>
            <w:gridSpan w:val="2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Biết ( 40%)</w:t>
            </w:r>
          </w:p>
        </w:tc>
        <w:tc>
          <w:tcPr>
            <w:tcW w:w="2173" w:type="dxa"/>
            <w:gridSpan w:val="2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Hiểu 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(30%)</w:t>
            </w:r>
          </w:p>
        </w:tc>
        <w:tc>
          <w:tcPr>
            <w:tcW w:w="4076" w:type="dxa"/>
            <w:gridSpan w:val="4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(30%)</w:t>
            </w:r>
          </w:p>
        </w:tc>
      </w:tr>
      <w:tr w:rsidR="00564967" w:rsidRPr="00564967" w:rsidTr="007776B2">
        <w:tc>
          <w:tcPr>
            <w:tcW w:w="1240" w:type="dxa"/>
            <w:vMerge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7" w:type="dxa"/>
            <w:gridSpan w:val="2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  <w:gridSpan w:val="2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2" w:type="dxa"/>
            <w:gridSpan w:val="2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thấp (20%)</w:t>
            </w:r>
          </w:p>
        </w:tc>
        <w:tc>
          <w:tcPr>
            <w:tcW w:w="2004" w:type="dxa"/>
            <w:gridSpan w:val="2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(10%)</w:t>
            </w:r>
          </w:p>
        </w:tc>
      </w:tr>
      <w:tr w:rsidR="00564967" w:rsidRPr="00564967" w:rsidTr="007776B2">
        <w:tc>
          <w:tcPr>
            <w:tcW w:w="1240" w:type="dxa"/>
            <w:vMerge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</w:tr>
      <w:tr w:rsidR="00564967" w:rsidRPr="00564967" w:rsidTr="007776B2">
        <w:trPr>
          <w:trHeight w:val="982"/>
        </w:trPr>
        <w:tc>
          <w:tcPr>
            <w:tcW w:w="1240" w:type="dxa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I: Tế bào thực vật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2 điểm 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Nhận biết thực vật có hoa , thực vật không có hoa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Sự lớn lên và phân chia của tế bào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Cấu tạo của tế bào thực vật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7776B2">
        <w:tc>
          <w:tcPr>
            <w:tcW w:w="1240" w:type="dxa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7776B2">
        <w:trPr>
          <w:trHeight w:val="608"/>
        </w:trPr>
        <w:tc>
          <w:tcPr>
            <w:tcW w:w="1240" w:type="dxa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II: Rể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4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Nhận biết nhóm cây có rễ cọc,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rễ chùm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Sự hút nước và muối khoáng của rễ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Cấu tạo và chức năng các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miền của rễ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Phân biệt được các loại rễ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biến dạng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Những điều kiện bên ngoài ảnh hưởng đến sự hút nước và muối </w:t>
            </w:r>
            <w:proofErr w:type="spellStart"/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khoàng</w:t>
            </w:r>
            <w:proofErr w:type="spellEnd"/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Thiết kế thí nghiệm chứng minh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cây cần các loại  muối khoáng</w:t>
            </w: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7776B2">
        <w:tc>
          <w:tcPr>
            <w:tcW w:w="1240" w:type="dxa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7776B2">
        <w:trPr>
          <w:trHeight w:val="598"/>
        </w:trPr>
        <w:tc>
          <w:tcPr>
            <w:tcW w:w="1240" w:type="dxa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III: Thân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4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Sự khác nhau giữa chồi lá và chồi hoa</w:t>
            </w:r>
          </w:p>
          <w:p w:rsidR="00564967" w:rsidRPr="00564967" w:rsidRDefault="005659E8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064A">
              <w:rPr>
                <w:rFonts w:ascii="Times New Roman" w:hAnsi="Times New Roman" w:cs="Times New Roman"/>
                <w:sz w:val="28"/>
                <w:szCs w:val="28"/>
              </w:rPr>
              <w:t xml:space="preserve">Sự khác nhau về bó mạch của rễ </w:t>
            </w:r>
            <w:r w:rsidR="00B906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và thân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59E8">
              <w:rPr>
                <w:rFonts w:ascii="Times New Roman" w:hAnsi="Times New Roman" w:cs="Times New Roman"/>
                <w:sz w:val="28"/>
                <w:szCs w:val="28"/>
              </w:rPr>
              <w:t>Nhân dân ta cần làm gì để nhân nhanh cây ăn quả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Giải thích hiện tượng thực tế ( bấm ngọn , tỉa cành)</w:t>
            </w:r>
          </w:p>
        </w:tc>
      </w:tr>
      <w:tr w:rsidR="00564967" w:rsidRPr="00564967" w:rsidTr="007776B2">
        <w:tc>
          <w:tcPr>
            <w:tcW w:w="1240" w:type="dxa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</w:tr>
      <w:tr w:rsidR="00564967" w:rsidRPr="00564967" w:rsidTr="007776B2">
        <w:tc>
          <w:tcPr>
            <w:tcW w:w="1240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19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10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107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1041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điểm</w:t>
            </w:r>
          </w:p>
        </w:tc>
        <w:tc>
          <w:tcPr>
            <w:tcW w:w="1132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1124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điểm</w:t>
            </w:r>
          </w:p>
        </w:tc>
      </w:tr>
    </w:tbl>
    <w:p w:rsidR="00564967" w:rsidRPr="00564967" w:rsidRDefault="00564967" w:rsidP="00564967">
      <w:pPr>
        <w:rPr>
          <w:rFonts w:ascii="Times New Roman" w:hAnsi="Times New Roman" w:cs="Times New Roman"/>
          <w:sz w:val="28"/>
          <w:szCs w:val="28"/>
        </w:rPr>
      </w:pPr>
      <w:r w:rsidRPr="00564967">
        <w:rPr>
          <w:rFonts w:ascii="Times New Roman" w:hAnsi="Times New Roman" w:cs="Times New Roman"/>
          <w:sz w:val="28"/>
          <w:szCs w:val="28"/>
        </w:rPr>
        <w:tab/>
      </w:r>
    </w:p>
    <w:p w:rsidR="00564967" w:rsidRPr="00564967" w:rsidRDefault="00564967" w:rsidP="00564967">
      <w:pPr>
        <w:rPr>
          <w:rFonts w:ascii="Times New Roman" w:hAnsi="Times New Roman" w:cs="Times New Roman"/>
          <w:sz w:val="28"/>
          <w:szCs w:val="28"/>
        </w:rPr>
      </w:pPr>
      <w:r w:rsidRPr="00564967">
        <w:rPr>
          <w:rFonts w:ascii="Times New Roman" w:hAnsi="Times New Roman" w:cs="Times New Roman"/>
          <w:sz w:val="28"/>
          <w:szCs w:val="28"/>
        </w:rPr>
        <w:t>Giáo viên thực hiện : Huỳnh Thị Hạnh</w:t>
      </w:r>
    </w:p>
    <w:p w:rsidR="00560822" w:rsidRDefault="000C3E3A"/>
    <w:sectPr w:rsidR="00560822" w:rsidSect="000C3E3A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67"/>
    <w:rsid w:val="000C3E3A"/>
    <w:rsid w:val="002B3DA0"/>
    <w:rsid w:val="002E00A0"/>
    <w:rsid w:val="002F720E"/>
    <w:rsid w:val="00564967"/>
    <w:rsid w:val="005659E8"/>
    <w:rsid w:val="00B9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22DC9"/>
  <w15:docId w15:val="{55473C9E-860E-401B-B1CA-57E268099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C3E3A"/>
    <w:pPr>
      <w:spacing w:after="160" w:line="259" w:lineRule="auto"/>
    </w:pPr>
    <w:rPr>
      <w:rFonts w:ascii="Calibri" w:eastAsia="Calibri" w:hAnsi="Calibri" w:cs="Calibri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User01</cp:lastModifiedBy>
  <cp:revision>5</cp:revision>
  <dcterms:created xsi:type="dcterms:W3CDTF">2020-10-18T14:56:00Z</dcterms:created>
  <dcterms:modified xsi:type="dcterms:W3CDTF">2020-10-24T03:57:00Z</dcterms:modified>
</cp:coreProperties>
</file>